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C2" w:rsidRDefault="001D48C2">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1D48C2" w:rsidRDefault="005D5F22">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1D48C2" w:rsidRDefault="005D5F22">
      <w:pPr>
        <w:pBdr>
          <w:top w:val="nil"/>
          <w:left w:val="nil"/>
          <w:bottom w:val="nil"/>
          <w:right w:val="nil"/>
          <w:between w:val="nil"/>
        </w:pBdr>
        <w:spacing w:before="240" w:after="120"/>
        <w:ind w:left="0" w:hanging="567"/>
        <w:rPr>
          <w:b/>
          <w:color w:val="000000"/>
          <w:sz w:val="36"/>
          <w:szCs w:val="36"/>
        </w:rPr>
      </w:pPr>
      <w:bookmarkStart w:id="0" w:name="bookmark=id.30j0zll" w:colFirst="0" w:colLast="0"/>
      <w:bookmarkStart w:id="1" w:name="_heading=h.gjdgxs" w:colFirst="0" w:colLast="0"/>
      <w:bookmarkStart w:id="2" w:name="_GoBack"/>
      <w:bookmarkEnd w:id="0"/>
      <w:bookmarkEnd w:id="1"/>
      <w:bookmarkEnd w:id="2"/>
      <w:r>
        <w:rPr>
          <w:b/>
          <w:color w:val="000000"/>
          <w:sz w:val="36"/>
          <w:szCs w:val="36"/>
        </w:rPr>
        <w:t>Part A: Short Form Security Requirements</w:t>
      </w:r>
    </w:p>
    <w:p w:rsidR="001D48C2" w:rsidRDefault="005D5F22">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1D48C2">
        <w:tc>
          <w:tcPr>
            <w:tcW w:w="2502" w:type="dxa"/>
          </w:tcPr>
          <w:p w:rsidR="001D48C2" w:rsidRDefault="005D5F22">
            <w:pPr>
              <w:spacing w:after="120"/>
              <w:ind w:left="-108" w:firstLine="108"/>
              <w:jc w:val="left"/>
              <w:rPr>
                <w:sz w:val="24"/>
                <w:szCs w:val="24"/>
              </w:rPr>
            </w:pPr>
            <w:r>
              <w:rPr>
                <w:sz w:val="24"/>
                <w:szCs w:val="24"/>
              </w:rPr>
              <w:t>"Breach of Security"</w:t>
            </w:r>
          </w:p>
        </w:tc>
        <w:tc>
          <w:tcPr>
            <w:tcW w:w="5732" w:type="dxa"/>
          </w:tcPr>
          <w:p w:rsidR="001D48C2" w:rsidRDefault="005D5F22">
            <w:pPr>
              <w:numPr>
                <w:ilvl w:val="0"/>
                <w:numId w:val="5"/>
              </w:numPr>
              <w:tabs>
                <w:tab w:val="left" w:pos="-9"/>
              </w:tabs>
              <w:spacing w:after="120"/>
              <w:jc w:val="left"/>
              <w:rPr>
                <w:sz w:val="24"/>
                <w:szCs w:val="24"/>
              </w:rPr>
            </w:pPr>
            <w:r>
              <w:rPr>
                <w:sz w:val="24"/>
                <w:szCs w:val="24"/>
              </w:rPr>
              <w:t>the occurrence of:</w:t>
            </w:r>
          </w:p>
          <w:p w:rsidR="001D48C2" w:rsidRDefault="005D5F22">
            <w:pPr>
              <w:numPr>
                <w:ilvl w:val="1"/>
                <w:numId w:val="5"/>
              </w:numPr>
              <w:tabs>
                <w:tab w:val="left" w:pos="144"/>
              </w:tabs>
              <w:spacing w:after="120"/>
              <w:jc w:val="left"/>
              <w:rPr>
                <w:sz w:val="24"/>
                <w:szCs w:val="24"/>
              </w:rPr>
            </w:pPr>
            <w:r>
              <w:rPr>
                <w:sz w:val="24"/>
                <w:szCs w:val="24"/>
              </w:rPr>
              <w:t>any unauthorised access to or use of the Deliverables, the Sites and/or any Informatio</w:t>
            </w:r>
            <w:r>
              <w:rPr>
                <w:sz w:val="24"/>
                <w:szCs w:val="24"/>
              </w:rPr>
              <w:t>n and Communication Technology ("ICT"), information or data (including the Confidential Information and the Government Data) used by the Buyer and/or the Supplier in connection with this Contract; and/or</w:t>
            </w:r>
          </w:p>
          <w:p w:rsidR="001D48C2" w:rsidRDefault="005D5F22">
            <w:pPr>
              <w:numPr>
                <w:ilvl w:val="1"/>
                <w:numId w:val="5"/>
              </w:numPr>
              <w:tabs>
                <w:tab w:val="left" w:pos="144"/>
              </w:tabs>
              <w:spacing w:after="120"/>
              <w:jc w:val="left"/>
              <w:rPr>
                <w:sz w:val="24"/>
                <w:szCs w:val="24"/>
              </w:rPr>
            </w:pPr>
            <w:r>
              <w:rPr>
                <w:sz w:val="24"/>
                <w:szCs w:val="24"/>
              </w:rPr>
              <w:t>the loss and/or unauthorised disclosure of any infor</w:t>
            </w:r>
            <w:r>
              <w:rPr>
                <w:sz w:val="24"/>
                <w:szCs w:val="24"/>
              </w:rPr>
              <w:t>mation or data (including the Confidential Information and the Government Data), including any copies of such information or data, used by the Buyer and/or the Supplier in connection with this Contract,</w:t>
            </w:r>
          </w:p>
          <w:p w:rsidR="001D48C2" w:rsidRDefault="005D5F22">
            <w:pPr>
              <w:numPr>
                <w:ilvl w:val="0"/>
                <w:numId w:val="5"/>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1D48C2">
        <w:tc>
          <w:tcPr>
            <w:tcW w:w="2502" w:type="dxa"/>
          </w:tcPr>
          <w:p w:rsidR="001D48C2" w:rsidRDefault="005D5F22">
            <w:pPr>
              <w:spacing w:after="120"/>
              <w:ind w:left="-108" w:firstLine="108"/>
              <w:jc w:val="left"/>
              <w:rPr>
                <w:sz w:val="24"/>
                <w:szCs w:val="24"/>
              </w:rPr>
            </w:pPr>
            <w:r>
              <w:rPr>
                <w:sz w:val="24"/>
                <w:szCs w:val="24"/>
              </w:rPr>
              <w:t xml:space="preserve">"Security Management Plan" </w:t>
            </w:r>
          </w:p>
        </w:tc>
        <w:tc>
          <w:tcPr>
            <w:tcW w:w="5732" w:type="dxa"/>
          </w:tcPr>
          <w:p w:rsidR="001D48C2" w:rsidRDefault="005D5F22">
            <w:pPr>
              <w:numPr>
                <w:ilvl w:val="0"/>
                <w:numId w:val="5"/>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1D48C2" w:rsidRDefault="005D5F22">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1D48C2" w:rsidRDefault="005D5F22">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1D48C2" w:rsidRDefault="005D5F22">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1D48C2" w:rsidRDefault="005D5F22">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rsidR="001D48C2" w:rsidRDefault="005D5F22">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w:t>
      </w:r>
      <w:r>
        <w:rPr>
          <w:color w:val="000000"/>
          <w:sz w:val="24"/>
          <w:szCs w:val="24"/>
        </w:rPr>
        <w:t>agement Plan shall:</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w:t>
      </w:r>
      <w:r>
        <w:rPr>
          <w:color w:val="000000"/>
          <w:sz w:val="24"/>
          <w:szCs w:val="24"/>
        </w:rPr>
        <w:t>ty measures and procedures which are sufficient to ensure that the Deliverables comply with the provisions of this Contract;</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w:t>
      </w:r>
      <w:r>
        <w:rPr>
          <w:color w:val="000000"/>
          <w:sz w:val="24"/>
          <w:szCs w:val="24"/>
        </w:rPr>
        <w:t xml:space="preserve"> the security requirements set out in this Contract and, where necessary in accordance with paragraph 2.2 the Security Policy; and</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w:t>
      </w:r>
      <w:r>
        <w:rPr>
          <w:color w:val="000000"/>
          <w:sz w:val="24"/>
          <w:szCs w:val="24"/>
        </w:rPr>
        <w:t xml:space="preserve"> the provision of the Deliverables and shall only reference documents which are in the possession of the Parties or whose location is otherwise specified in this Schedule.</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t>Development of the Security Management Plan</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1D48C2" w:rsidRDefault="005D5F22">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w:t>
      </w:r>
      <w:r>
        <w:rPr>
          <w:b/>
          <w:color w:val="000000"/>
          <w:sz w:val="24"/>
          <w:szCs w:val="24"/>
        </w:rPr>
        <w:t>lan</w:t>
      </w:r>
    </w:p>
    <w:p w:rsidR="001D48C2" w:rsidRDefault="005D5F22">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w:t>
      </w:r>
      <w:r>
        <w:rPr>
          <w:color w:val="000000"/>
          <w:sz w:val="24"/>
          <w:szCs w:val="24"/>
        </w:rPr>
        <w:t>such reviews as soon as reasonably practicable after their completion and amendment of the Security Management Plan at no additional cost to the Buyer. The results of the review shall include, without limitation:</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1D48C2" w:rsidRDefault="005D5F22">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rsidR="001D48C2" w:rsidRDefault="005D5F22">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rsidR="001D48C2" w:rsidRDefault="005D5F2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1D48C2" w:rsidRDefault="005D5F22">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1D48C2" w:rsidRDefault="005D5F22">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1D48C2" w:rsidRDefault="005D5F22">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rsidR="001D48C2" w:rsidRDefault="005D5F22">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1D48C2" w:rsidRDefault="005D5F22">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1D48C2" w:rsidRDefault="005D5F22">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1D48C2" w:rsidRDefault="005D5F22">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w:t>
      </w:r>
      <w:r>
        <w:rPr>
          <w:color w:val="000000"/>
          <w:sz w:val="24"/>
          <w:szCs w:val="24"/>
        </w:rPr>
        <w:t>luding a cause analysis where required by the Buyer.</w:t>
      </w:r>
    </w:p>
    <w:p w:rsidR="001D48C2" w:rsidRDefault="005D5F22">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1D48C2" w:rsidRDefault="005D5F22">
      <w:pPr>
        <w:ind w:left="0"/>
        <w:jc w:val="left"/>
        <w:rPr>
          <w:b/>
          <w:smallCaps/>
          <w:sz w:val="24"/>
          <w:szCs w:val="24"/>
        </w:rPr>
      </w:pPr>
      <w:r>
        <w:rPr>
          <w:b/>
          <w:smallCaps/>
          <w:sz w:val="24"/>
          <w:szCs w:val="24"/>
        </w:rPr>
        <w:t xml:space="preserve"> </w:t>
      </w:r>
    </w:p>
    <w:p w:rsidR="001D48C2" w:rsidRDefault="005D5F22">
      <w:pPr>
        <w:spacing w:after="200" w:line="276" w:lineRule="auto"/>
        <w:ind w:left="0"/>
        <w:jc w:val="left"/>
        <w:rPr>
          <w:b/>
          <w:smallCaps/>
          <w:sz w:val="24"/>
          <w:szCs w:val="24"/>
        </w:rPr>
      </w:pPr>
      <w:r>
        <w:br w:type="page"/>
      </w:r>
    </w:p>
    <w:p w:rsidR="001D48C2" w:rsidRDefault="005D5F22">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1D48C2" w:rsidRDefault="001D48C2"/>
    <w:p w:rsidR="001D48C2" w:rsidRDefault="005D5F22">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1D48C2">
        <w:tc>
          <w:tcPr>
            <w:tcW w:w="0" w:type="auto"/>
          </w:tcPr>
          <w:p w:rsidR="001D48C2" w:rsidRDefault="005D5F22">
            <w:pPr>
              <w:spacing w:after="120"/>
              <w:ind w:left="-108" w:firstLine="108"/>
              <w:jc w:val="left"/>
              <w:rPr>
                <w:sz w:val="24"/>
                <w:szCs w:val="24"/>
              </w:rPr>
            </w:pPr>
            <w:r>
              <w:rPr>
                <w:sz w:val="24"/>
                <w:szCs w:val="24"/>
              </w:rPr>
              <w:t>"Breach of Security"</w:t>
            </w:r>
          </w:p>
        </w:tc>
        <w:tc>
          <w:tcPr>
            <w:tcW w:w="0" w:type="auto"/>
          </w:tcPr>
          <w:p w:rsidR="001D48C2" w:rsidRDefault="005D5F22">
            <w:pPr>
              <w:numPr>
                <w:ilvl w:val="0"/>
                <w:numId w:val="5"/>
              </w:numPr>
              <w:tabs>
                <w:tab w:val="left" w:pos="-9"/>
              </w:tabs>
              <w:spacing w:after="120"/>
              <w:jc w:val="left"/>
              <w:rPr>
                <w:sz w:val="24"/>
                <w:szCs w:val="24"/>
              </w:rPr>
            </w:pPr>
            <w:r>
              <w:rPr>
                <w:sz w:val="24"/>
                <w:szCs w:val="24"/>
              </w:rPr>
              <w:t>means the occurrence of:</w:t>
            </w:r>
          </w:p>
          <w:p w:rsidR="001D48C2" w:rsidRDefault="005D5F22">
            <w:pPr>
              <w:numPr>
                <w:ilvl w:val="1"/>
                <w:numId w:val="5"/>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1D48C2" w:rsidRDefault="005D5F22">
            <w:pPr>
              <w:numPr>
                <w:ilvl w:val="1"/>
                <w:numId w:val="5"/>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1D48C2" w:rsidRDefault="005D5F22">
            <w:pPr>
              <w:numPr>
                <w:ilvl w:val="0"/>
                <w:numId w:val="5"/>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1D48C2">
        <w:tc>
          <w:tcPr>
            <w:tcW w:w="0" w:type="auto"/>
          </w:tcPr>
          <w:p w:rsidR="001D48C2" w:rsidRDefault="005D5F22">
            <w:pPr>
              <w:spacing w:after="120"/>
              <w:ind w:left="-108" w:firstLine="108"/>
              <w:jc w:val="left"/>
              <w:rPr>
                <w:sz w:val="24"/>
                <w:szCs w:val="24"/>
              </w:rPr>
            </w:pPr>
            <w:r>
              <w:rPr>
                <w:sz w:val="24"/>
                <w:szCs w:val="24"/>
              </w:rPr>
              <w:t>"ISMS"</w:t>
            </w:r>
          </w:p>
        </w:tc>
        <w:tc>
          <w:tcPr>
            <w:tcW w:w="0" w:type="auto"/>
          </w:tcPr>
          <w:p w:rsidR="001D48C2" w:rsidRDefault="005D5F22">
            <w:pPr>
              <w:numPr>
                <w:ilvl w:val="0"/>
                <w:numId w:val="5"/>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1D48C2">
        <w:tc>
          <w:tcPr>
            <w:tcW w:w="0" w:type="auto"/>
          </w:tcPr>
          <w:p w:rsidR="001D48C2" w:rsidRDefault="005D5F22">
            <w:pPr>
              <w:spacing w:after="120"/>
              <w:ind w:left="-108" w:firstLine="108"/>
              <w:jc w:val="left"/>
              <w:rPr>
                <w:sz w:val="24"/>
                <w:szCs w:val="24"/>
              </w:rPr>
            </w:pPr>
            <w:r>
              <w:rPr>
                <w:sz w:val="24"/>
                <w:szCs w:val="24"/>
              </w:rPr>
              <w:t>"Security Tests"</w:t>
            </w:r>
          </w:p>
        </w:tc>
        <w:tc>
          <w:tcPr>
            <w:tcW w:w="0" w:type="auto"/>
          </w:tcPr>
          <w:p w:rsidR="001D48C2" w:rsidRDefault="005D5F22">
            <w:pPr>
              <w:numPr>
                <w:ilvl w:val="0"/>
                <w:numId w:val="5"/>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1D48C2" w:rsidRDefault="005D5F2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t xml:space="preserve">Security Requirements </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rsidR="001D48C2" w:rsidRDefault="005D5F22">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rsidR="001D48C2" w:rsidRDefault="005D5F22">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1D48C2" w:rsidRDefault="005D5F2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w:t>
      </w:r>
      <w:r>
        <w:rPr>
          <w:color w:val="000000"/>
          <w:sz w:val="24"/>
          <w:szCs w:val="24"/>
        </w:rPr>
        <w:t xml:space="preserve"> and their implementation across the Supplier’s estate;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1D48C2" w:rsidRDefault="005D5F2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t all times comply with and specify security measures and procedures which are sufficient to ensure that the Deliverables comply with the provisions of this Schedule (including the requirements set out in Paragraph 3.4);</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roach to delivery of the Deliverables has minimised the Buyer and Supplier effort required to comply with this Schedule through consideration of available, appropriate and practicable pan-government accredited services (for example, ‘platform as a service’</w:t>
      </w:r>
      <w:r>
        <w:rPr>
          <w:color w:val="000000"/>
          <w:sz w:val="24"/>
          <w:szCs w:val="24"/>
        </w:rPr>
        <w:t xml:space="preserve"> offering from the G-Cloud catalogue);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he Approval process takes as little time as possible and in any event no longer than fifteen (15) Working Days from the date of the first submission to the Buyer of the Security Management Plan. If the Buyer does not Approve the Security Management Plan fo</w:t>
      </w:r>
      <w:r>
        <w:rPr>
          <w:color w:val="000000"/>
          <w:sz w:val="24"/>
          <w:szCs w:val="24"/>
        </w:rPr>
        <w:t>llowing its resubmission, the matter shall be resolved in accordance with the Dispute Resolution Procedure. No Approval to be given by the Buyer pursuant to this Paragraph may be unreasonably withheld or delayed. However any failure to approve the Security</w:t>
      </w:r>
      <w:r>
        <w:rPr>
          <w:color w:val="000000"/>
          <w:sz w:val="24"/>
          <w:szCs w:val="24"/>
        </w:rPr>
        <w:t xml:space="preserve"> Management Plan on the grounds that it does not comply with the requirements set out in Paragraph 4.2 shall be deemed to be reasonable.</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rsidR="001D48C2" w:rsidRDefault="005D5F2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1D48C2" w:rsidRDefault="005D5F2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1D48C2" w:rsidRDefault="005D5F2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1D48C2" w:rsidRDefault="005D5F2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w:t>
      </w:r>
      <w:r>
        <w:rPr>
          <w:color w:val="000000"/>
          <w:sz w:val="24"/>
          <w:szCs w:val="24"/>
        </w:rPr>
        <w:t>he other in accordance with the agreed security incident management process as defined by the ISMS upon becoming aware of any breach of security or any potential or attempted Breach of Security.</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the Computer Emergency Response Team for UK Government ("GovCertUK")) on the Buyer’s request within two (2) Working Days and without charge (where such requests are reasonably related to a possible incident or compromise); and</w:t>
      </w:r>
    </w:p>
    <w:p w:rsidR="001D48C2" w:rsidRDefault="005D5F22">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1D48C2" w:rsidRDefault="005D5F2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1D48C2" w:rsidRDefault="005D5F22">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1D48C2" w:rsidRDefault="005D5F2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rsidR="001D48C2" w:rsidRDefault="005D5F22">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1D48C2" w:rsidRDefault="005D5F22">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1D48C2" w:rsidRDefault="005D5F22">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t>Part B – A</w:t>
      </w:r>
      <w:bookmarkStart w:id="46" w:name="bookmark=id.3tbugp1" w:colFirst="0" w:colLast="0"/>
      <w:bookmarkEnd w:id="46"/>
      <w:r>
        <w:rPr>
          <w:rFonts w:ascii="Arial Bold" w:eastAsia="Arial Bold" w:hAnsi="Arial Bold" w:cs="Arial Bold"/>
          <w:b/>
          <w:color w:val="000000"/>
          <w:sz w:val="36"/>
          <w:szCs w:val="36"/>
        </w:rPr>
        <w:t xml:space="preserve">nnex 1: </w:t>
      </w:r>
    </w:p>
    <w:p w:rsidR="001D48C2" w:rsidRDefault="005D5F22">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1D48C2" w:rsidRDefault="001D48C2">
      <w:pPr>
        <w:pBdr>
          <w:top w:val="nil"/>
          <w:left w:val="nil"/>
          <w:bottom w:val="nil"/>
          <w:right w:val="nil"/>
          <w:between w:val="nil"/>
        </w:pBdr>
        <w:spacing w:after="0"/>
        <w:ind w:left="0"/>
        <w:jc w:val="left"/>
        <w:rPr>
          <w:color w:val="000000"/>
          <w:sz w:val="24"/>
          <w:szCs w:val="24"/>
        </w:rPr>
      </w:pPr>
    </w:p>
    <w:p w:rsidR="001D48C2" w:rsidRDefault="005D5F2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1D48C2" w:rsidRDefault="005D5F2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w:t>
      </w:r>
      <w:r>
        <w:rPr>
          <w:color w:val="000000"/>
          <w:sz w:val="24"/>
          <w:szCs w:val="24"/>
        </w:rPr>
        <w:t>o deviate from the NCSC guidance, then this should be agreed in writing on a case by case basis with the Buyer.</w:t>
      </w:r>
    </w:p>
    <w:p w:rsidR="001D48C2" w:rsidRDefault="005D5F2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w:t>
      </w:r>
      <w:r>
        <w:rPr>
          <w:color w:val="000000"/>
          <w:sz w:val="24"/>
          <w:szCs w:val="24"/>
        </w:rPr>
        <w:t>er the UK Data Protection regime or a similar regime. To that end, the Supplier must be able to state to the Buyer the physical locations in which data may be stored, processed and managed from, and what legal and regulatory frameworks Government Data will</w:t>
      </w:r>
      <w:r>
        <w:rPr>
          <w:color w:val="000000"/>
          <w:sz w:val="24"/>
          <w:szCs w:val="24"/>
        </w:rPr>
        <w:t xml:space="preserve"> be subject to at all times.</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1D48C2" w:rsidRDefault="005D5F22">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1D48C2" w:rsidRDefault="005D5F2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1D48C2" w:rsidRDefault="005D5F2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2">
        <w:r>
          <w:rPr>
            <w:color w:val="0000FF"/>
            <w:sz w:val="24"/>
            <w:szCs w:val="24"/>
            <w:u w:val="single"/>
          </w:rPr>
          <w:t>https://www.ncsc.gov.uk/section/products-servi</w:t>
        </w:r>
        <w:r>
          <w:rPr>
            <w:color w:val="0000FF"/>
            <w:sz w:val="24"/>
            <w:szCs w:val="24"/>
            <w:u w:val="single"/>
          </w:rPr>
          <w:t>ces/ncsc-certification</w:t>
        </w:r>
      </w:hyperlink>
      <w:r>
        <w:rPr>
          <w:color w:val="000000"/>
          <w:sz w:val="24"/>
          <w:szCs w:val="24"/>
        </w:rPr>
        <w:t xml:space="preserve">) for all bespoke or complex components of the ICT Environment (to the extent that the ICT Environment is within the control of the Supplier). </w:t>
      </w:r>
    </w:p>
    <w:p w:rsidR="001D48C2" w:rsidRDefault="005D5F2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Supplier Staff shall be subject to pre-employment checks that </w:t>
      </w:r>
      <w:r>
        <w:rPr>
          <w:color w:val="000000"/>
          <w:sz w:val="24"/>
          <w:szCs w:val="24"/>
        </w:rPr>
        <w:t>include, as a minimum: identity, unspent criminal convictions and right to work.</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on a case by case basis Supplier Staff roles which require specific government clearances (such as ‘SC’) including system administrators with privileg</w:t>
      </w:r>
      <w:r>
        <w:rPr>
          <w:color w:val="000000"/>
          <w:sz w:val="24"/>
          <w:szCs w:val="24"/>
        </w:rPr>
        <w:t xml:space="preserve">ed access to IT systems which store or process Government Data.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w:t>
      </w:r>
      <w:r>
        <w:rPr>
          <w:color w:val="000000"/>
          <w:sz w:val="24"/>
          <w:szCs w:val="24"/>
        </w:rPr>
        <w:t>here agreed with the Buyer in writing.</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management principles. Unless otherwise agreed with the Buyer </w:t>
      </w:r>
      <w:r>
        <w:rPr>
          <w:color w:val="000000"/>
          <w:sz w:val="24"/>
          <w:szCs w:val="24"/>
        </w:rPr>
        <w:t>in writing, this training must be undertaken annually.</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w:t>
      </w:r>
      <w:r>
        <w:rPr>
          <w:color w:val="000000"/>
          <w:sz w:val="24"/>
          <w:szCs w:val="24"/>
        </w:rPr>
        <w:t>ir duties. When staff no longer need elevated privileges or leave the organisation, their access rights shall be revoked within one (1) Working Day.</w:t>
      </w:r>
    </w:p>
    <w:p w:rsidR="001D48C2" w:rsidRDefault="005D5F2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w:t>
      </w:r>
      <w:r>
        <w:rPr>
          <w:color w:val="000000"/>
          <w:sz w:val="24"/>
          <w:szCs w:val="24"/>
        </w:rPr>
        <w:t>and administrators of the ICT Environment (to the extent that the ICT Environment is within the control of the Supplier) are uniquely identified and authenticated when accessing or administering the Services. Applying the ‘principle of least privilege’, us</w:t>
      </w:r>
      <w:r>
        <w:rPr>
          <w:color w:val="000000"/>
          <w:sz w:val="24"/>
          <w:szCs w:val="24"/>
        </w:rPr>
        <w:t xml:space="preserve">ers and administrators shall be allowed access only to those parts of the ICT Environment that they require. The Supplier shall retain an audit record of accesses. </w:t>
      </w:r>
    </w:p>
    <w:p w:rsidR="001D48C2" w:rsidRDefault="005D5F2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w:t>
      </w:r>
      <w:r>
        <w:rPr>
          <w:color w:val="000000"/>
          <w:sz w:val="24"/>
          <w:szCs w:val="24"/>
        </w:rPr>
        <w:t>ems or that would support the analysis of potential and actual compromises. In order to facilitate effective monitoring and forensic readiness such Supplier audit records should (as a minimum) include:</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1D48C2" w:rsidRDefault="005D5F22">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1D48C2" w:rsidRDefault="005D5F22">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1D48C2" w:rsidRDefault="005D5F22">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Part B – Annex 2 - Security Management Plan</w:t>
      </w:r>
    </w:p>
    <w:p w:rsidR="001D48C2" w:rsidRDefault="001D48C2">
      <w:pPr>
        <w:pBdr>
          <w:top w:val="nil"/>
          <w:left w:val="nil"/>
          <w:bottom w:val="nil"/>
          <w:right w:val="nil"/>
          <w:between w:val="nil"/>
        </w:pBdr>
        <w:spacing w:after="0"/>
        <w:ind w:left="0"/>
        <w:jc w:val="left"/>
        <w:rPr>
          <w:color w:val="000000"/>
          <w:sz w:val="24"/>
          <w:szCs w:val="24"/>
          <w:highlight w:val="yellow"/>
        </w:rPr>
      </w:pPr>
    </w:p>
    <w:p w:rsidR="001D48C2" w:rsidRDefault="005D5F22">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1D48C2" w:rsidRDefault="001D48C2">
      <w:pPr>
        <w:pBdr>
          <w:top w:val="nil"/>
          <w:left w:val="nil"/>
          <w:bottom w:val="nil"/>
          <w:right w:val="nil"/>
          <w:between w:val="nil"/>
        </w:pBdr>
        <w:spacing w:after="0"/>
        <w:ind w:left="0"/>
        <w:jc w:val="left"/>
        <w:rPr>
          <w:color w:val="000000"/>
          <w:sz w:val="24"/>
          <w:szCs w:val="24"/>
        </w:rPr>
      </w:pPr>
    </w:p>
    <w:p w:rsidR="001D48C2" w:rsidRDefault="005D5F22">
      <w:pPr>
        <w:pBdr>
          <w:top w:val="nil"/>
          <w:left w:val="nil"/>
          <w:bottom w:val="nil"/>
          <w:right w:val="nil"/>
          <w:between w:val="nil"/>
        </w:pBdr>
        <w:spacing w:after="0"/>
        <w:ind w:left="0"/>
        <w:jc w:val="left"/>
        <w:rPr>
          <w:color w:val="000000"/>
          <w:sz w:val="24"/>
          <w:szCs w:val="24"/>
        </w:rPr>
      </w:pPr>
      <w:r>
        <w:t xml:space="preserve">     </w:t>
      </w:r>
    </w:p>
    <w:p w:rsidR="001D48C2" w:rsidRDefault="005D5F22">
      <w:pPr>
        <w:pBdr>
          <w:top w:val="nil"/>
          <w:left w:val="nil"/>
          <w:bottom w:val="nil"/>
          <w:right w:val="nil"/>
          <w:between w:val="nil"/>
        </w:pBdr>
        <w:spacing w:after="0"/>
        <w:ind w:left="0"/>
        <w:jc w:val="left"/>
      </w:pPr>
      <w:r>
        <w:t xml:space="preserve">     </w:t>
      </w:r>
      <w:r>
        <w:br w:type="page"/>
      </w:r>
    </w:p>
    <w:p w:rsidR="001D48C2" w:rsidRDefault="005D5F22">
      <w:pPr>
        <w:tabs>
          <w:tab w:val="left" w:pos="0"/>
        </w:tabs>
        <w:spacing w:before="240"/>
        <w:ind w:left="360"/>
        <w:jc w:val="left"/>
        <w:rPr>
          <w:rFonts w:ascii="Arial Bold" w:eastAsia="Arial Bold" w:hAnsi="Arial Bold" w:cs="Arial Bold"/>
          <w:b/>
          <w:sz w:val="36"/>
          <w:szCs w:val="36"/>
        </w:rPr>
      </w:pPr>
      <w:r>
        <w:rPr>
          <w:b/>
          <w:sz w:val="36"/>
          <w:szCs w:val="36"/>
        </w:rPr>
        <w:t>P</w:t>
      </w:r>
      <w:r>
        <w:rPr>
          <w:rFonts w:ascii="Arial Bold" w:eastAsia="Arial Bold" w:hAnsi="Arial Bold" w:cs="Arial Bold"/>
          <w:b/>
          <w:sz w:val="36"/>
          <w:szCs w:val="36"/>
        </w:rPr>
        <w:t>art</w:t>
      </w:r>
      <w:r>
        <w:rPr>
          <w:b/>
          <w:sz w:val="36"/>
          <w:szCs w:val="36"/>
        </w:rPr>
        <w:t xml:space="preserve"> C: Short</w:t>
      </w:r>
      <w:r>
        <w:rPr>
          <w:rFonts w:ascii="Arial Bold" w:eastAsia="Arial Bold" w:hAnsi="Arial Bold" w:cs="Arial Bold"/>
          <w:b/>
          <w:sz w:val="36"/>
          <w:szCs w:val="36"/>
        </w:rPr>
        <w:t xml:space="preserve"> Form Security Requirements – SaaS</w:t>
      </w:r>
    </w:p>
    <w:p w:rsidR="001D48C2" w:rsidRDefault="005D5F22">
      <w:pPr>
        <w:numPr>
          <w:ilvl w:val="0"/>
          <w:numId w:val="2"/>
        </w:numPr>
        <w:tabs>
          <w:tab w:val="left" w:pos="1134"/>
        </w:tabs>
        <w:spacing w:before="120" w:after="120"/>
        <w:jc w:val="left"/>
        <w:rPr>
          <w:sz w:val="24"/>
          <w:szCs w:val="24"/>
        </w:rPr>
      </w:pPr>
      <w:r>
        <w:rPr>
          <w:sz w:val="24"/>
          <w:szCs w:val="24"/>
        </w:rPr>
        <w:t>Definitions - In this Schedule the following words shall have the following meanings and they shall supplement Joint Schedule 1 (Definitions):</w:t>
      </w:r>
    </w:p>
    <w:p w:rsidR="001D48C2" w:rsidRDefault="005D5F22">
      <w:pPr>
        <w:tabs>
          <w:tab w:val="left" w:pos="1134"/>
        </w:tabs>
        <w:spacing w:before="120" w:after="120"/>
        <w:ind w:left="1004" w:hanging="360"/>
        <w:jc w:val="left"/>
        <w:rPr>
          <w:sz w:val="24"/>
          <w:szCs w:val="24"/>
        </w:rPr>
      </w:pPr>
      <w:r>
        <w:rPr>
          <w:sz w:val="24"/>
          <w:szCs w:val="24"/>
          <w:highlight w:val="yellow"/>
        </w:rPr>
        <w:t>[“ISMS” means the information security management system and process developed by the Supplier in accordance with</w:t>
      </w:r>
      <w:r>
        <w:rPr>
          <w:sz w:val="24"/>
          <w:szCs w:val="24"/>
          <w:highlight w:val="yellow"/>
        </w:rPr>
        <w:t xml:space="preserve"> paragraph 2 (ISMS) as updated from time to time; and]</w:t>
      </w:r>
    </w:p>
    <w:p w:rsidR="001D48C2" w:rsidRDefault="005D5F22">
      <w:pPr>
        <w:tabs>
          <w:tab w:val="left" w:pos="1134"/>
        </w:tabs>
        <w:spacing w:before="120" w:after="120"/>
        <w:ind w:left="1004" w:hanging="360"/>
        <w:jc w:val="left"/>
        <w:rPr>
          <w:sz w:val="24"/>
          <w:szCs w:val="24"/>
        </w:rPr>
      </w:pPr>
      <w:r>
        <w:rPr>
          <w:sz w:val="24"/>
          <w:szCs w:val="24"/>
        </w:rPr>
        <w:t xml:space="preserve"> “Security Management Plan” means the Supplier's security management plan prepared pursuant to paragraph 2.</w:t>
      </w:r>
    </w:p>
    <w:p w:rsidR="001D48C2" w:rsidRDefault="005D5F22">
      <w:pPr>
        <w:numPr>
          <w:ilvl w:val="0"/>
          <w:numId w:val="2"/>
        </w:numPr>
        <w:tabs>
          <w:tab w:val="left" w:pos="1134"/>
        </w:tabs>
        <w:spacing w:before="120" w:after="120"/>
        <w:jc w:val="left"/>
        <w:rPr>
          <w:sz w:val="24"/>
          <w:szCs w:val="24"/>
        </w:rPr>
      </w:pPr>
      <w:r>
        <w:rPr>
          <w:sz w:val="24"/>
          <w:szCs w:val="24"/>
        </w:rPr>
        <w:t xml:space="preserve">If requested to do so by the Buyer, before entering into this Call-Off Contract the Supplier </w:t>
      </w:r>
      <w:r>
        <w:rPr>
          <w:sz w:val="24"/>
          <w:szCs w:val="24"/>
        </w:rPr>
        <w:t>will, within 15 Working Days of the date of this Call-Off Contract, develop (and obtain the Buyer’s Approval of) a Security Management Plan [</w:t>
      </w:r>
      <w:r>
        <w:rPr>
          <w:sz w:val="24"/>
          <w:szCs w:val="24"/>
          <w:highlight w:val="yellow"/>
        </w:rPr>
        <w:t>and an Information Security Management System</w:t>
      </w:r>
      <w:r>
        <w:rPr>
          <w:sz w:val="24"/>
          <w:szCs w:val="24"/>
        </w:rPr>
        <w:t>]. After Buyer Approval the Security Management Plan [</w:t>
      </w:r>
      <w:r>
        <w:rPr>
          <w:sz w:val="24"/>
          <w:szCs w:val="24"/>
          <w:highlight w:val="yellow"/>
        </w:rPr>
        <w:t xml:space="preserve">and Information </w:t>
      </w:r>
      <w:r>
        <w:rPr>
          <w:sz w:val="24"/>
          <w:szCs w:val="24"/>
          <w:highlight w:val="yellow"/>
        </w:rPr>
        <w:t>Security Management System</w:t>
      </w:r>
      <w:r>
        <w:rPr>
          <w:sz w:val="24"/>
          <w:szCs w:val="24"/>
        </w:rPr>
        <w:t xml:space="preserve">] will apply during the Term of this Call-Off Contract. </w:t>
      </w:r>
      <w:r>
        <w:rPr>
          <w:sz w:val="24"/>
          <w:szCs w:val="24"/>
          <w:highlight w:val="yellow"/>
        </w:rPr>
        <w:t>The/Both plan[s</w:t>
      </w:r>
      <w:r>
        <w:rPr>
          <w:sz w:val="24"/>
          <w:szCs w:val="24"/>
        </w:rPr>
        <w:t>] will protect all aspects and processes associated with the delivery of the Services.</w:t>
      </w:r>
    </w:p>
    <w:p w:rsidR="001D48C2" w:rsidRDefault="005D5F22">
      <w:pPr>
        <w:numPr>
          <w:ilvl w:val="0"/>
          <w:numId w:val="2"/>
        </w:numPr>
        <w:tabs>
          <w:tab w:val="left" w:pos="1134"/>
        </w:tabs>
        <w:spacing w:before="120" w:after="120"/>
        <w:jc w:val="left"/>
        <w:rPr>
          <w:sz w:val="24"/>
          <w:szCs w:val="24"/>
        </w:rPr>
      </w:pPr>
      <w:r>
        <w:rPr>
          <w:sz w:val="24"/>
          <w:szCs w:val="24"/>
        </w:rPr>
        <w:t>The Supplier will immediately notify the Buyer of any breach of security</w:t>
      </w:r>
      <w:r>
        <w:rPr>
          <w:sz w:val="24"/>
          <w:szCs w:val="24"/>
        </w:rPr>
        <w:t xml:space="preserve"> of the Buyer’s Confidential Information. Where the breach occurred because of a Supplier Default, the Supplier will recover the Buyer Confidential Information however it may be recorded.</w:t>
      </w:r>
    </w:p>
    <w:p w:rsidR="001D48C2" w:rsidRDefault="005D5F22">
      <w:pPr>
        <w:numPr>
          <w:ilvl w:val="0"/>
          <w:numId w:val="2"/>
        </w:numPr>
        <w:tabs>
          <w:tab w:val="left" w:pos="1134"/>
        </w:tabs>
        <w:spacing w:before="120" w:after="120"/>
        <w:jc w:val="left"/>
        <w:rPr>
          <w:sz w:val="24"/>
          <w:szCs w:val="24"/>
        </w:rPr>
      </w:pPr>
      <w:r>
        <w:rPr>
          <w:sz w:val="24"/>
          <w:szCs w:val="24"/>
        </w:rPr>
        <w:t>Any system development by the Supplier should also comply with the g</w:t>
      </w:r>
      <w:r>
        <w:rPr>
          <w:sz w:val="24"/>
          <w:szCs w:val="24"/>
        </w:rPr>
        <w:t xml:space="preserve">overnment’s ‘10 Steps to Cyber Security’ guidance, available at </w:t>
      </w:r>
      <w:hyperlink r:id="rId13">
        <w:r>
          <w:rPr>
            <w:color w:val="0000FF"/>
            <w:sz w:val="24"/>
            <w:szCs w:val="24"/>
            <w:u w:val="single"/>
          </w:rPr>
          <w:t>https://www.ncsc.gov.uk/guidance/10-steps-cyber-security</w:t>
        </w:r>
      </w:hyperlink>
    </w:p>
    <w:p w:rsidR="001D48C2" w:rsidRDefault="001D48C2">
      <w:pPr>
        <w:pBdr>
          <w:top w:val="nil"/>
          <w:left w:val="nil"/>
          <w:bottom w:val="nil"/>
          <w:right w:val="nil"/>
          <w:between w:val="nil"/>
        </w:pBdr>
        <w:spacing w:after="0"/>
        <w:ind w:left="0"/>
        <w:jc w:val="left"/>
      </w:pPr>
    </w:p>
    <w:sectPr w:rsidR="001D48C2">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F22" w:rsidRDefault="005D5F22">
      <w:pPr>
        <w:spacing w:after="0"/>
      </w:pPr>
      <w:r>
        <w:separator/>
      </w:r>
    </w:p>
  </w:endnote>
  <w:endnote w:type="continuationSeparator" w:id="0">
    <w:p w:rsidR="005D5F22" w:rsidRDefault="005D5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1D48C2">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5D5F22">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1D48C2" w:rsidRDefault="005D5F2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w:t>
    </w:r>
    <w:r>
      <w:rPr>
        <w:sz w:val="20"/>
        <w:szCs w:val="20"/>
      </w:rPr>
      <w:t xml:space="preserve"> RM</w:t>
    </w:r>
    <w:r>
      <w:rPr>
        <w:color w:val="000000"/>
        <w:sz w:val="20"/>
        <w:szCs w:val="20"/>
      </w:rPr>
      <w:t>6195</w:t>
    </w:r>
  </w:p>
  <w:p w:rsidR="001D48C2" w:rsidRDefault="005D5F22">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V1.1</w:t>
    </w:r>
  </w:p>
  <w:p w:rsidR="001D48C2" w:rsidRDefault="005D5F22">
    <w:pPr>
      <w:pBdr>
        <w:top w:val="nil"/>
        <w:left w:val="nil"/>
        <w:bottom w:val="nil"/>
        <w:right w:val="nil"/>
        <w:between w:val="nil"/>
      </w:pBdr>
      <w:tabs>
        <w:tab w:val="center" w:pos="4513"/>
        <w:tab w:val="right" w:pos="9026"/>
      </w:tabs>
      <w:spacing w:after="0"/>
      <w:ind w:left="0"/>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05315A">
      <w:rPr>
        <w:color w:val="000000"/>
        <w:sz w:val="20"/>
        <w:szCs w:val="20"/>
      </w:rPr>
      <w:fldChar w:fldCharType="separate"/>
    </w:r>
    <w:r w:rsidR="0005315A">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1D48C2">
    <w:pPr>
      <w:tabs>
        <w:tab w:val="center" w:pos="4513"/>
        <w:tab w:val="right" w:pos="9026"/>
      </w:tabs>
      <w:spacing w:after="0"/>
      <w:ind w:left="0"/>
      <w:rPr>
        <w:color w:val="A6A6A6"/>
        <w:sz w:val="20"/>
        <w:szCs w:val="20"/>
      </w:rPr>
    </w:pPr>
  </w:p>
  <w:p w:rsidR="001D48C2" w:rsidRDefault="005D5F2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rsidR="001D48C2" w:rsidRDefault="005D5F2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1D48C2" w:rsidRDefault="005D5F2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F22" w:rsidRDefault="005D5F22">
      <w:pPr>
        <w:spacing w:after="0"/>
      </w:pPr>
      <w:r>
        <w:separator/>
      </w:r>
    </w:p>
  </w:footnote>
  <w:footnote w:type="continuationSeparator" w:id="0">
    <w:p w:rsidR="005D5F22" w:rsidRDefault="005D5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1D48C2">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5D5F22">
    <w:pPr>
      <w:tabs>
        <w:tab w:val="center" w:pos="4513"/>
        <w:tab w:val="right" w:pos="9026"/>
      </w:tabs>
      <w:spacing w:after="0"/>
      <w:ind w:left="0"/>
      <w:rPr>
        <w:b/>
        <w:sz w:val="20"/>
        <w:szCs w:val="20"/>
      </w:rPr>
    </w:pPr>
    <w:r>
      <w:rPr>
        <w:b/>
        <w:sz w:val="20"/>
        <w:szCs w:val="20"/>
      </w:rPr>
      <w:t>Call-Off Schedule 9 (Security)</w:t>
    </w:r>
  </w:p>
  <w:p w:rsidR="001D48C2" w:rsidRDefault="005D5F22">
    <w:pPr>
      <w:tabs>
        <w:tab w:val="center" w:pos="4513"/>
        <w:tab w:val="right" w:pos="9026"/>
      </w:tabs>
      <w:spacing w:after="0"/>
      <w:ind w:left="0"/>
      <w:rPr>
        <w:sz w:val="20"/>
        <w:szCs w:val="20"/>
      </w:rPr>
    </w:pPr>
    <w:r>
      <w:rPr>
        <w:sz w:val="20"/>
        <w:szCs w:val="20"/>
      </w:rPr>
      <w:t>Call-Off Ref:</w:t>
    </w:r>
  </w:p>
  <w:p w:rsidR="001D48C2" w:rsidRDefault="005D5F22">
    <w:pPr>
      <w:tabs>
        <w:tab w:val="center" w:pos="4513"/>
        <w:tab w:val="right" w:pos="9026"/>
      </w:tabs>
      <w:spacing w:after="0"/>
      <w:ind w:left="0"/>
      <w:rPr>
        <w:sz w:val="20"/>
        <w:szCs w:val="20"/>
      </w:rPr>
    </w:pPr>
    <w:r>
      <w:rPr>
        <w:sz w:val="20"/>
        <w:szCs w:val="20"/>
      </w:rPr>
      <w:t>Crown Copyright 2018</w:t>
    </w:r>
  </w:p>
  <w:p w:rsidR="001D48C2" w:rsidRDefault="001D48C2">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8C2" w:rsidRDefault="001D48C2">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241"/>
    <w:multiLevelType w:val="multilevel"/>
    <w:tmpl w:val="534C0AE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81736A0"/>
    <w:multiLevelType w:val="multilevel"/>
    <w:tmpl w:val="8D4AE5B2"/>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45FB5E36"/>
    <w:multiLevelType w:val="multilevel"/>
    <w:tmpl w:val="1AE0614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7386973"/>
    <w:multiLevelType w:val="multilevel"/>
    <w:tmpl w:val="3BBC2B0C"/>
    <w:lvl w:ilvl="0">
      <w:start w:val="1"/>
      <w:numFmt w:val="decimal"/>
      <w:pStyle w:val="FFWBody1"/>
      <w:lvlText w:val="%1"/>
      <w:lvlJc w:val="left"/>
      <w:pPr>
        <w:ind w:left="170" w:hanging="170"/>
      </w:pPr>
      <w:rPr>
        <w:rFonts w:ascii="Arial" w:eastAsia="Arial" w:hAnsi="Arial" w:cs="Arial"/>
        <w:sz w:val="22"/>
        <w:szCs w:val="22"/>
      </w:rPr>
    </w:lvl>
    <w:lvl w:ilvl="1">
      <w:start w:val="1"/>
      <w:numFmt w:val="lowerLetter"/>
      <w:pStyle w:val="FFWBody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FFWBody3"/>
      <w:lvlText w:val="%3)"/>
      <w:lvlJc w:val="left"/>
      <w:pPr>
        <w:ind w:left="1080" w:hanging="360"/>
      </w:pPr>
      <w:rPr>
        <w:rFonts w:ascii="Arial" w:eastAsia="Arial" w:hAnsi="Arial" w:cs="Arial"/>
        <w:sz w:val="22"/>
        <w:szCs w:val="22"/>
      </w:rPr>
    </w:lvl>
    <w:lvl w:ilvl="3">
      <w:start w:val="1"/>
      <w:numFmt w:val="decimal"/>
      <w:pStyle w:val="FFWBody4"/>
      <w:lvlText w:val="(%4)"/>
      <w:lvlJc w:val="left"/>
      <w:pPr>
        <w:ind w:left="1440" w:hanging="360"/>
      </w:pPr>
    </w:lvl>
    <w:lvl w:ilvl="4">
      <w:start w:val="1"/>
      <w:numFmt w:val="lowerLetter"/>
      <w:pStyle w:val="FFWBody5"/>
      <w:lvlText w:val="(%5)"/>
      <w:lvlJc w:val="left"/>
      <w:pPr>
        <w:ind w:left="1800" w:hanging="360"/>
      </w:pPr>
    </w:lvl>
    <w:lvl w:ilvl="5">
      <w:start w:val="1"/>
      <w:numFmt w:val="lowerRoman"/>
      <w:pStyle w:val="FFWBody6"/>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9954226"/>
    <w:multiLevelType w:val="multilevel"/>
    <w:tmpl w:val="D1C8A7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2B29DC"/>
    <w:multiLevelType w:val="multilevel"/>
    <w:tmpl w:val="1E226F0C"/>
    <w:lvl w:ilvl="0">
      <w:start w:val="1"/>
      <w:numFmt w:val="decimal"/>
      <w:pStyle w:val="GPsDefinition"/>
      <w:lvlText w:val="%1."/>
      <w:lvlJc w:val="left"/>
      <w:pPr>
        <w:ind w:left="1004" w:hanging="360"/>
      </w:pPr>
    </w:lvl>
    <w:lvl w:ilvl="1">
      <w:start w:val="1"/>
      <w:numFmt w:val="lowerLetter"/>
      <w:pStyle w:val="GPSDefinitionL2"/>
      <w:lvlText w:val="%2."/>
      <w:lvlJc w:val="left"/>
      <w:pPr>
        <w:ind w:left="1724" w:hanging="360"/>
      </w:pPr>
    </w:lvl>
    <w:lvl w:ilvl="2">
      <w:start w:val="1"/>
      <w:numFmt w:val="lowerRoman"/>
      <w:pStyle w:val="GPSDefinitionL3"/>
      <w:lvlText w:val="%3."/>
      <w:lvlJc w:val="right"/>
      <w:pPr>
        <w:ind w:left="2444" w:hanging="180"/>
      </w:pPr>
    </w:lvl>
    <w:lvl w:ilvl="3">
      <w:start w:val="1"/>
      <w:numFmt w:val="decimal"/>
      <w:pStyle w:val="GPSDefinitionL4"/>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8C2"/>
    <w:rsid w:val="0005315A"/>
    <w:rsid w:val="001D48C2"/>
    <w:rsid w:val="005D5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08FAC-3A2A-4A83-9F4A-DDD05F72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ncsc.gov.uk/guidance/10-steps-cyber-securit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csc.gov.uk/articles/hmg-ia-maturity-model-iam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n97ClQ1LRy0/vVmRD5YnDFSdeg==">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7143</Words>
  <Characters>40718</Characters>
  <Application>Microsoft Office Word</Application>
  <DocSecurity>0</DocSecurity>
  <Lines>339</Lines>
  <Paragraphs>95</Paragraphs>
  <ScaleCrop>false</ScaleCrop>
  <Company/>
  <LinksUpToDate>false</LinksUpToDate>
  <CharactersWithSpaces>47766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2</cp:revision>
  <dcterms:created xsi:type="dcterms:W3CDTF">2019-08-08T10:07:00Z</dcterms:created>
  <dcterms:modified xsi:type="dcterms:W3CDTF">2023-05-25T11:08:00Z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